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09:30 - Start training</w:t>
        <w:br w:type="textWrapping"/>
        <w:t xml:space="preserve">12:00/12:30 - Lunch</w:t>
      </w:r>
    </w:p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15:00 - Afronding met mogelijkheid tot vragen</w:t>
        <w:br w:type="textWrapping"/>
        <w:br w:type="textWrapping"/>
        <w:t xml:space="preserve">De onderwerpen die behandeld worden zijn:</w:t>
        <w:br w:type="textWrapping"/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Master level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Workflow instellen op tabblad Instellingen</w:t>
        <w:br w:type="textWrapping"/>
        <w:t xml:space="preserve">Debiteuren tags aanmaken</w:t>
        <w:br w:type="textWrapping"/>
        <w:t xml:space="preserve">Mutatieformulieren inrichten</w:t>
        <w:br w:type="textWrapping"/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Debiteurniveau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Op welk niveau regel je de salarisinstellingen? </w:t>
        <w:br w:type="textWrapping"/>
        <w:t xml:space="preserve">Loonmodel aanmaken &amp; aanpassen op tabblad Instellingen</w:t>
        <w:br w:type="textWrapping"/>
        <w:t xml:space="preserve">Urenmodel aanmaken op tabblad Instellingen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Bedrijfsniveau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Een nieuw bedrijf invoeren</w:t>
        <w:br w:type="textWrapping"/>
        <w:t xml:space="preserve">Bedrijfsrooster invoeren</w:t>
        <w:br w:type="textWrapping"/>
        <w:t xml:space="preserve">Reservering instellen en toevoegen.</w:t>
        <w:br w:type="textWrapping"/>
        <w:t xml:space="preserve">SVW Tabel</w:t>
        <w:br w:type="textWrapping"/>
        <w:t xml:space="preserve">Inrichten werkkostenregeling</w:t>
        <w:br w:type="textWrapping"/>
        <w:t xml:space="preserve">Loonaangifte instellen</w:t>
        <w:br w:type="textWrapping"/>
        <w:t xml:space="preserve">Branche selecteren / toepassen bij een bedrijf</w:t>
        <w:br w:type="textWrapping"/>
        <w:t xml:space="preserve">Pensioen export instellen</w:t>
        <w:br w:type="textWrapping"/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Medewerkersniveau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Bruto Salaris Fulltime/ Parttime</w:t>
        <w:br w:type="textWrapping"/>
        <w:t xml:space="preserve">Auto van de zaak (leaseauto)</w:t>
        <w:br w:type="textWrapping"/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Mutaties verwerken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Aanvraag bedrijfsmutatieformulieren</w:t>
        <w:br w:type="textWrapping"/>
        <w:t xml:space="preserve">Aanvraag van een medewerker</w:t>
        <w:br w:type="textWrapping"/>
        <w:t xml:space="preserve">Goedkeuring door de bedrijfs en/of accountantlogin</w:t>
        <w:br w:type="textWrapping"/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Loonrun verwerken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Pre-run draaien</w:t>
        <w:br w:type="textWrapping"/>
        <w:t xml:space="preserve">Loonopdracht verwerken / Run draaien voor klanten</w:t>
        <w:br w:type="textWrapping"/>
        <w:t xml:space="preserve">Run mutaties controleren</w:t>
        <w:br w:type="textWrapping"/>
        <w:t xml:space="preserve">Run controle meldingen oplossen</w:t>
        <w:br w:type="textWrapping"/>
        <w:t xml:space="preserve">Salarisdocumenten bekijken</w:t>
        <w:br w:type="textWrapping"/>
        <w:t xml:space="preserve">HR documenten</w:t>
        <w:br w:type="textWrapping"/>
        <w:t xml:space="preserve">Loonaangifte aanmaken voor klanten</w:t>
        <w:br w:type="textWrapping"/>
        <w:t xml:space="preserve">Pensioenaangifte aanmaken &amp; verzenden</w:t>
        <w:br w:type="textWrapping"/>
        <w:t xml:space="preserve">Correcties verwerken</w:t>
        <w:br w:type="textWrapping"/>
        <w:br w:type="textWrapping"/>
        <w:t xml:space="preserve">TWK-correctie in het huidige jaar draaien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